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96" w:rsidRPr="00E36E96" w:rsidRDefault="001F2396" w:rsidP="001F2396">
      <w:pPr>
        <w:jc w:val="center"/>
        <w:rPr>
          <w:b/>
          <w:color w:val="FF0000"/>
          <w:sz w:val="23"/>
          <w:szCs w:val="23"/>
        </w:rPr>
      </w:pPr>
      <w:bookmarkStart w:id="0" w:name="_GoBack"/>
      <w:bookmarkEnd w:id="0"/>
      <w:r w:rsidRPr="00E36E96">
        <w:rPr>
          <w:b/>
          <w:sz w:val="23"/>
          <w:szCs w:val="23"/>
        </w:rPr>
        <w:t>Договор № ______________</w:t>
      </w:r>
    </w:p>
    <w:tbl>
      <w:tblPr>
        <w:tblW w:w="9781" w:type="dxa"/>
        <w:tblBorders>
          <w:insideH w:val="single" w:sz="4" w:space="0" w:color="auto"/>
        </w:tblBorders>
        <w:tblLook w:val="04A0" w:firstRow="1" w:lastRow="0" w:firstColumn="1" w:lastColumn="0" w:noHBand="0" w:noVBand="1"/>
      </w:tblPr>
      <w:tblGrid>
        <w:gridCol w:w="4662"/>
        <w:gridCol w:w="5119"/>
      </w:tblGrid>
      <w:tr w:rsidR="001F2396" w:rsidRPr="00E36E96" w:rsidTr="00FB32C4">
        <w:tc>
          <w:tcPr>
            <w:tcW w:w="4662" w:type="dxa"/>
            <w:hideMark/>
          </w:tcPr>
          <w:p w:rsidR="001F2396" w:rsidRPr="00E36E96" w:rsidRDefault="001F2396" w:rsidP="00FB32C4">
            <w:pPr>
              <w:rPr>
                <w:sz w:val="23"/>
                <w:szCs w:val="23"/>
              </w:rPr>
            </w:pPr>
          </w:p>
          <w:p w:rsidR="001F2396" w:rsidRPr="00E36E96" w:rsidRDefault="001F2396" w:rsidP="00FB32C4">
            <w:pPr>
              <w:rPr>
                <w:b/>
                <w:sz w:val="23"/>
                <w:szCs w:val="23"/>
              </w:rPr>
            </w:pPr>
            <w:r w:rsidRPr="00E36E96">
              <w:rPr>
                <w:sz w:val="23"/>
                <w:szCs w:val="23"/>
              </w:rPr>
              <w:t>г. Иркутск</w:t>
            </w:r>
          </w:p>
        </w:tc>
        <w:tc>
          <w:tcPr>
            <w:tcW w:w="5119" w:type="dxa"/>
            <w:hideMark/>
          </w:tcPr>
          <w:p w:rsidR="001F2396" w:rsidRPr="00E36E96" w:rsidRDefault="001F2396" w:rsidP="00FB32C4">
            <w:pPr>
              <w:jc w:val="right"/>
              <w:rPr>
                <w:sz w:val="23"/>
                <w:szCs w:val="23"/>
              </w:rPr>
            </w:pPr>
          </w:p>
          <w:p w:rsidR="001F2396" w:rsidRPr="00E36E96" w:rsidRDefault="001F2396" w:rsidP="00FB32C4">
            <w:pPr>
              <w:jc w:val="right"/>
              <w:rPr>
                <w:b/>
                <w:sz w:val="23"/>
                <w:szCs w:val="23"/>
              </w:rPr>
            </w:pPr>
            <w:r w:rsidRPr="00E36E96">
              <w:rPr>
                <w:sz w:val="23"/>
                <w:szCs w:val="23"/>
              </w:rPr>
              <w:t>«____» ____________ 20</w:t>
            </w:r>
            <w:r>
              <w:rPr>
                <w:sz w:val="23"/>
                <w:szCs w:val="23"/>
              </w:rPr>
              <w:t>20</w:t>
            </w:r>
            <w:r w:rsidRPr="00E36E96">
              <w:rPr>
                <w:sz w:val="23"/>
                <w:szCs w:val="23"/>
              </w:rPr>
              <w:t xml:space="preserve"> г.</w:t>
            </w:r>
          </w:p>
        </w:tc>
      </w:tr>
    </w:tbl>
    <w:p w:rsidR="001F2396" w:rsidRPr="00E36E96" w:rsidRDefault="001F2396" w:rsidP="001F2396">
      <w:pPr>
        <w:widowControl w:val="0"/>
        <w:autoSpaceDE w:val="0"/>
        <w:autoSpaceDN w:val="0"/>
        <w:adjustRightInd w:val="0"/>
        <w:rPr>
          <w:sz w:val="23"/>
          <w:szCs w:val="23"/>
        </w:rPr>
      </w:pPr>
    </w:p>
    <w:p w:rsidR="001F2396" w:rsidRPr="00E36E96" w:rsidRDefault="001F2396" w:rsidP="001F2396">
      <w:pPr>
        <w:widowControl w:val="0"/>
        <w:autoSpaceDE w:val="0"/>
        <w:autoSpaceDN w:val="0"/>
        <w:adjustRightInd w:val="0"/>
        <w:ind w:firstLine="709"/>
        <w:jc w:val="both"/>
        <w:rPr>
          <w:rFonts w:eastAsia="Calibri"/>
          <w:sz w:val="23"/>
          <w:szCs w:val="23"/>
          <w:lang w:eastAsia="en-US"/>
        </w:rPr>
      </w:pPr>
      <w:r w:rsidRPr="00E36E96">
        <w:rPr>
          <w:rFonts w:eastAsia="Calibri"/>
          <w:sz w:val="23"/>
          <w:szCs w:val="23"/>
          <w:lang w:eastAsia="en-US"/>
        </w:rPr>
        <w:t>___________________________________________________________</w:t>
      </w:r>
      <w:r>
        <w:rPr>
          <w:rFonts w:eastAsia="Calibri"/>
          <w:sz w:val="23"/>
          <w:szCs w:val="23"/>
          <w:lang w:eastAsia="en-US"/>
        </w:rPr>
        <w:t>___</w:t>
      </w:r>
      <w:r w:rsidRPr="00E36E96">
        <w:rPr>
          <w:rFonts w:eastAsia="Calibri"/>
          <w:sz w:val="23"/>
          <w:szCs w:val="23"/>
          <w:lang w:eastAsia="en-US"/>
        </w:rPr>
        <w:t>_______________, именуемое в дальнейшем «Получатель поддержки», в лице ________________________________________, действующего на основании ______________________, с одной стороны, и Фонд «Центр поддержки субъектов малого и среднего предпринимательства в Иркутской области», именуемый в дальнейшем «Фонд», в лице директора Давыдовой Натальи Анатольевны, действующего на основании Устава, с другой стороны, при совместном упоминании «Стороны», заключили настоящий Договор № ____________________(далее – Договор) о нижеследующем:</w:t>
      </w:r>
    </w:p>
    <w:p w:rsidR="001F2396" w:rsidRPr="00E36E96" w:rsidRDefault="001F2396" w:rsidP="001F2396">
      <w:pPr>
        <w:widowControl w:val="0"/>
        <w:autoSpaceDE w:val="0"/>
        <w:autoSpaceDN w:val="0"/>
        <w:adjustRightInd w:val="0"/>
        <w:ind w:firstLine="709"/>
        <w:jc w:val="both"/>
        <w:rPr>
          <w:rFonts w:eastAsia="Calibri"/>
          <w:sz w:val="23"/>
          <w:szCs w:val="23"/>
          <w:lang w:eastAsia="en-US"/>
        </w:rPr>
      </w:pPr>
    </w:p>
    <w:p w:rsidR="001F2396" w:rsidRPr="00E36E96" w:rsidRDefault="001F2396" w:rsidP="001F2396">
      <w:pPr>
        <w:widowControl w:val="0"/>
        <w:numPr>
          <w:ilvl w:val="0"/>
          <w:numId w:val="1"/>
        </w:numPr>
        <w:autoSpaceDE w:val="0"/>
        <w:autoSpaceDN w:val="0"/>
        <w:adjustRightInd w:val="0"/>
        <w:spacing w:after="200" w:line="276" w:lineRule="auto"/>
        <w:contextualSpacing/>
        <w:jc w:val="center"/>
        <w:rPr>
          <w:b/>
          <w:sz w:val="23"/>
          <w:szCs w:val="23"/>
        </w:rPr>
      </w:pPr>
      <w:r w:rsidRPr="00E36E96">
        <w:rPr>
          <w:b/>
          <w:sz w:val="23"/>
          <w:szCs w:val="23"/>
        </w:rPr>
        <w:t>Предмет Договора</w:t>
      </w:r>
    </w:p>
    <w:p w:rsidR="001F2396" w:rsidRPr="00E36E96" w:rsidRDefault="001F2396" w:rsidP="001F2396">
      <w:pPr>
        <w:widowControl w:val="0"/>
        <w:autoSpaceDE w:val="0"/>
        <w:autoSpaceDN w:val="0"/>
        <w:adjustRightInd w:val="0"/>
        <w:ind w:left="720"/>
        <w:contextualSpacing/>
        <w:rPr>
          <w:b/>
          <w:sz w:val="23"/>
          <w:szCs w:val="23"/>
        </w:rPr>
      </w:pPr>
    </w:p>
    <w:p w:rsidR="001F2396" w:rsidRPr="00E36E96" w:rsidRDefault="001F2396" w:rsidP="001F2396">
      <w:pPr>
        <w:widowControl w:val="0"/>
        <w:autoSpaceDE w:val="0"/>
        <w:autoSpaceDN w:val="0"/>
        <w:adjustRightInd w:val="0"/>
        <w:ind w:firstLine="709"/>
        <w:jc w:val="both"/>
        <w:rPr>
          <w:sz w:val="23"/>
          <w:szCs w:val="23"/>
        </w:rPr>
      </w:pPr>
      <w:r w:rsidRPr="00E36E96">
        <w:rPr>
          <w:sz w:val="23"/>
          <w:szCs w:val="23"/>
        </w:rPr>
        <w:t>1.1. С целью реализации мероприятий, направленных на поддержку и развитие малого и среднего предпринимательства, Фонд осуществляет обеспечение предоставления услуг по ______________________________________________________ (далее – услуги) Получателю поддержки посредством оплаты услуг привлеченного Специалиста.</w:t>
      </w:r>
    </w:p>
    <w:p w:rsidR="001F2396" w:rsidRPr="00E36E96" w:rsidRDefault="001F2396" w:rsidP="001F2396">
      <w:pPr>
        <w:widowControl w:val="0"/>
        <w:autoSpaceDE w:val="0"/>
        <w:autoSpaceDN w:val="0"/>
        <w:adjustRightInd w:val="0"/>
        <w:ind w:firstLine="709"/>
        <w:jc w:val="both"/>
        <w:rPr>
          <w:sz w:val="23"/>
          <w:szCs w:val="23"/>
        </w:rPr>
      </w:pPr>
      <w:r w:rsidRPr="00E36E96">
        <w:rPr>
          <w:sz w:val="23"/>
          <w:szCs w:val="23"/>
        </w:rPr>
        <w:t>В целях Договора под Специалистом понимается</w:t>
      </w:r>
      <w:r w:rsidRPr="00E36E96">
        <w:rPr>
          <w:rFonts w:eastAsia="Calibri"/>
          <w:sz w:val="23"/>
          <w:szCs w:val="23"/>
          <w:lang w:eastAsia="en-US"/>
        </w:rPr>
        <w:t xml:space="preserve"> юридическое лицо или индивидуальный предприниматель, привлеченные Фондом для оказания услуг в интересах Получателя поддержки.</w:t>
      </w:r>
    </w:p>
    <w:p w:rsidR="001F2396" w:rsidRPr="00E36E96" w:rsidRDefault="001F2396" w:rsidP="001F2396">
      <w:pPr>
        <w:widowControl w:val="0"/>
        <w:autoSpaceDE w:val="0"/>
        <w:autoSpaceDN w:val="0"/>
        <w:adjustRightInd w:val="0"/>
        <w:ind w:firstLine="709"/>
        <w:jc w:val="both"/>
        <w:rPr>
          <w:sz w:val="23"/>
          <w:szCs w:val="23"/>
        </w:rPr>
      </w:pPr>
      <w:r w:rsidRPr="00E36E96">
        <w:rPr>
          <w:sz w:val="23"/>
          <w:szCs w:val="23"/>
        </w:rPr>
        <w:t>1.2. Обеспечение предоставления услуг осуществляется Фондом за счет средств областного бюджета.</w:t>
      </w:r>
    </w:p>
    <w:p w:rsidR="001F2396" w:rsidRPr="00E36E96" w:rsidRDefault="001F2396" w:rsidP="001F2396">
      <w:pPr>
        <w:widowControl w:val="0"/>
        <w:autoSpaceDE w:val="0"/>
        <w:autoSpaceDN w:val="0"/>
        <w:adjustRightInd w:val="0"/>
        <w:ind w:firstLine="709"/>
        <w:jc w:val="both"/>
      </w:pPr>
      <w:r w:rsidRPr="00E36E96">
        <w:rPr>
          <w:sz w:val="23"/>
          <w:szCs w:val="23"/>
        </w:rPr>
        <w:t xml:space="preserve">1.3. </w:t>
      </w:r>
      <w:r w:rsidRPr="00E36E96">
        <w:t>Отбор Специалиста и заключение договора на оказание услуг Получателю поддержки осуществляется Фондом самостоятельно в соответствии с локальными нормативными актами Фонда.</w:t>
      </w:r>
    </w:p>
    <w:p w:rsidR="001F2396" w:rsidRPr="00E36E96" w:rsidRDefault="001F2396" w:rsidP="001F2396">
      <w:pPr>
        <w:widowControl w:val="0"/>
        <w:autoSpaceDE w:val="0"/>
        <w:autoSpaceDN w:val="0"/>
        <w:adjustRightInd w:val="0"/>
        <w:ind w:firstLine="709"/>
        <w:jc w:val="both"/>
        <w:rPr>
          <w:sz w:val="23"/>
          <w:szCs w:val="23"/>
        </w:rPr>
      </w:pPr>
      <w:r w:rsidRPr="00E36E96">
        <w:rPr>
          <w:sz w:val="23"/>
          <w:szCs w:val="23"/>
        </w:rPr>
        <w:t xml:space="preserve">1.4 Срок оказания услуг: не позднее _________________________ года. </w:t>
      </w:r>
    </w:p>
    <w:p w:rsidR="001F2396" w:rsidRPr="00E36E96" w:rsidRDefault="001F2396" w:rsidP="001F2396">
      <w:pPr>
        <w:widowControl w:val="0"/>
        <w:autoSpaceDE w:val="0"/>
        <w:autoSpaceDN w:val="0"/>
        <w:adjustRightInd w:val="0"/>
        <w:ind w:firstLine="709"/>
        <w:jc w:val="both"/>
        <w:rPr>
          <w:sz w:val="23"/>
          <w:szCs w:val="23"/>
        </w:rPr>
      </w:pPr>
    </w:p>
    <w:p w:rsidR="001F2396" w:rsidRPr="00E36E96" w:rsidRDefault="001F2396" w:rsidP="001F2396">
      <w:pPr>
        <w:widowControl w:val="0"/>
        <w:autoSpaceDE w:val="0"/>
        <w:autoSpaceDN w:val="0"/>
        <w:adjustRightInd w:val="0"/>
        <w:jc w:val="center"/>
        <w:rPr>
          <w:b/>
          <w:sz w:val="23"/>
          <w:szCs w:val="23"/>
        </w:rPr>
      </w:pPr>
      <w:r w:rsidRPr="00E36E96">
        <w:rPr>
          <w:b/>
          <w:sz w:val="23"/>
          <w:szCs w:val="23"/>
        </w:rPr>
        <w:t>2. Размер и порядок оплаты</w:t>
      </w:r>
    </w:p>
    <w:p w:rsidR="001F2396" w:rsidRPr="00E36E96" w:rsidRDefault="001F2396" w:rsidP="001F2396">
      <w:pPr>
        <w:widowControl w:val="0"/>
        <w:autoSpaceDE w:val="0"/>
        <w:autoSpaceDN w:val="0"/>
        <w:adjustRightInd w:val="0"/>
        <w:jc w:val="center"/>
        <w:rPr>
          <w:sz w:val="23"/>
          <w:szCs w:val="23"/>
        </w:rPr>
      </w:pPr>
    </w:p>
    <w:p w:rsidR="001F2396" w:rsidRPr="00E36E96" w:rsidRDefault="001F2396" w:rsidP="001F2396">
      <w:pPr>
        <w:widowControl w:val="0"/>
        <w:tabs>
          <w:tab w:val="left" w:pos="-142"/>
          <w:tab w:val="left" w:pos="1276"/>
        </w:tabs>
        <w:autoSpaceDE w:val="0"/>
        <w:spacing w:after="200" w:line="276" w:lineRule="auto"/>
        <w:ind w:right="-2" w:firstLine="851"/>
        <w:contextualSpacing/>
        <w:jc w:val="both"/>
        <w:rPr>
          <w:rFonts w:eastAsia="Calibri"/>
          <w:spacing w:val="1"/>
          <w:sz w:val="23"/>
          <w:szCs w:val="23"/>
          <w:lang w:eastAsia="en-US"/>
        </w:rPr>
      </w:pPr>
      <w:r w:rsidRPr="00E36E96">
        <w:rPr>
          <w:rFonts w:eastAsia="Calibri"/>
          <w:sz w:val="23"/>
          <w:szCs w:val="23"/>
          <w:lang w:eastAsia="en-US"/>
        </w:rPr>
        <w:t>2.1. Услуга предоставляется Получателю услуг безвозмездно.</w:t>
      </w:r>
    </w:p>
    <w:p w:rsidR="001F2396" w:rsidRPr="00E36E96" w:rsidRDefault="001F2396" w:rsidP="001F2396">
      <w:pPr>
        <w:widowControl w:val="0"/>
        <w:autoSpaceDE w:val="0"/>
        <w:autoSpaceDN w:val="0"/>
        <w:adjustRightInd w:val="0"/>
        <w:ind w:firstLine="709"/>
        <w:jc w:val="both"/>
        <w:rPr>
          <w:sz w:val="23"/>
          <w:szCs w:val="23"/>
        </w:rPr>
      </w:pPr>
    </w:p>
    <w:p w:rsidR="001F2396" w:rsidRPr="00E36E96" w:rsidRDefault="001F2396" w:rsidP="001F2396">
      <w:pPr>
        <w:widowControl w:val="0"/>
        <w:autoSpaceDE w:val="0"/>
        <w:autoSpaceDN w:val="0"/>
        <w:adjustRightInd w:val="0"/>
        <w:jc w:val="center"/>
        <w:rPr>
          <w:b/>
          <w:bCs/>
          <w:sz w:val="23"/>
          <w:szCs w:val="23"/>
        </w:rPr>
      </w:pPr>
      <w:r w:rsidRPr="00E36E96">
        <w:rPr>
          <w:b/>
          <w:bCs/>
          <w:sz w:val="23"/>
          <w:szCs w:val="23"/>
        </w:rPr>
        <w:t>3. Обязательства Сторон</w:t>
      </w:r>
    </w:p>
    <w:p w:rsidR="001F2396" w:rsidRPr="00E36E96" w:rsidRDefault="001F2396" w:rsidP="001F2396">
      <w:pPr>
        <w:widowControl w:val="0"/>
        <w:autoSpaceDE w:val="0"/>
        <w:autoSpaceDN w:val="0"/>
        <w:adjustRightInd w:val="0"/>
        <w:jc w:val="center"/>
        <w:rPr>
          <w:sz w:val="23"/>
          <w:szCs w:val="23"/>
        </w:rPr>
      </w:pPr>
    </w:p>
    <w:p w:rsidR="001F2396" w:rsidRPr="00E36E96" w:rsidRDefault="001F2396" w:rsidP="001F2396">
      <w:pPr>
        <w:widowControl w:val="0"/>
        <w:autoSpaceDE w:val="0"/>
        <w:autoSpaceDN w:val="0"/>
        <w:adjustRightInd w:val="0"/>
        <w:ind w:firstLine="709"/>
        <w:rPr>
          <w:b/>
          <w:sz w:val="23"/>
          <w:szCs w:val="23"/>
        </w:rPr>
      </w:pPr>
      <w:r w:rsidRPr="00E36E96">
        <w:rPr>
          <w:b/>
          <w:sz w:val="23"/>
          <w:szCs w:val="23"/>
        </w:rPr>
        <w:t>3.1. Фонд обязан:</w:t>
      </w:r>
    </w:p>
    <w:p w:rsidR="001F2396" w:rsidRPr="00E36E96" w:rsidRDefault="001F2396" w:rsidP="001F2396">
      <w:pPr>
        <w:widowControl w:val="0"/>
        <w:autoSpaceDE w:val="0"/>
        <w:autoSpaceDN w:val="0"/>
        <w:adjustRightInd w:val="0"/>
        <w:ind w:firstLine="709"/>
        <w:jc w:val="both"/>
        <w:rPr>
          <w:sz w:val="23"/>
          <w:szCs w:val="23"/>
        </w:rPr>
      </w:pPr>
      <w:r w:rsidRPr="00E36E96">
        <w:rPr>
          <w:sz w:val="23"/>
          <w:szCs w:val="23"/>
        </w:rPr>
        <w:t>3.1.1. Произвести оплату услуг Специалиста.</w:t>
      </w:r>
    </w:p>
    <w:p w:rsidR="001F2396" w:rsidRPr="00E36E96" w:rsidRDefault="001F2396" w:rsidP="001F2396">
      <w:pPr>
        <w:widowControl w:val="0"/>
        <w:autoSpaceDE w:val="0"/>
        <w:autoSpaceDN w:val="0"/>
        <w:adjustRightInd w:val="0"/>
        <w:ind w:firstLine="709"/>
        <w:jc w:val="both"/>
        <w:rPr>
          <w:sz w:val="23"/>
          <w:szCs w:val="23"/>
        </w:rPr>
      </w:pPr>
      <w:r w:rsidRPr="00E36E96">
        <w:rPr>
          <w:sz w:val="23"/>
          <w:szCs w:val="23"/>
        </w:rPr>
        <w:t>3.1.2. Обеспечить оказание услуг в соответствии с условиями Договора.</w:t>
      </w:r>
    </w:p>
    <w:p w:rsidR="001F2396" w:rsidRPr="00E36E96" w:rsidRDefault="001F2396" w:rsidP="001F2396">
      <w:pPr>
        <w:widowControl w:val="0"/>
        <w:autoSpaceDE w:val="0"/>
        <w:autoSpaceDN w:val="0"/>
        <w:adjustRightInd w:val="0"/>
        <w:ind w:firstLine="709"/>
        <w:jc w:val="both"/>
        <w:rPr>
          <w:b/>
          <w:sz w:val="23"/>
          <w:szCs w:val="23"/>
        </w:rPr>
      </w:pPr>
      <w:r w:rsidRPr="00E36E96">
        <w:rPr>
          <w:b/>
          <w:sz w:val="23"/>
          <w:szCs w:val="23"/>
        </w:rPr>
        <w:t>3.2. Фонд вправе:</w:t>
      </w:r>
    </w:p>
    <w:p w:rsidR="001F2396" w:rsidRPr="00E36E96" w:rsidRDefault="001F2396" w:rsidP="001F2396">
      <w:pPr>
        <w:widowControl w:val="0"/>
        <w:autoSpaceDE w:val="0"/>
        <w:autoSpaceDN w:val="0"/>
        <w:adjustRightInd w:val="0"/>
        <w:ind w:firstLine="709"/>
        <w:jc w:val="both"/>
        <w:rPr>
          <w:rFonts w:eastAsia="Calibri"/>
          <w:lang w:eastAsia="en-US"/>
        </w:rPr>
      </w:pPr>
      <w:r w:rsidRPr="00E36E96">
        <w:rPr>
          <w:rFonts w:eastAsia="Calibri"/>
          <w:lang w:eastAsia="en-US"/>
        </w:rPr>
        <w:t>3.2.1. Проверять ход оказания услуг, процесс взаимодействия Получателя поддержки со Специалистом, запрашивать необходимую информацию.</w:t>
      </w:r>
    </w:p>
    <w:p w:rsidR="001F2396" w:rsidRPr="00E36E96" w:rsidRDefault="001F2396" w:rsidP="001F2396">
      <w:pPr>
        <w:widowControl w:val="0"/>
        <w:autoSpaceDE w:val="0"/>
        <w:autoSpaceDN w:val="0"/>
        <w:adjustRightInd w:val="0"/>
        <w:ind w:firstLine="709"/>
        <w:jc w:val="both"/>
        <w:rPr>
          <w:rFonts w:eastAsia="Calibri"/>
          <w:lang w:eastAsia="en-US"/>
        </w:rPr>
      </w:pPr>
      <w:r w:rsidRPr="00E36E96">
        <w:rPr>
          <w:rFonts w:eastAsia="Calibri"/>
          <w:lang w:eastAsia="en-US"/>
        </w:rPr>
        <w:t>3.2.2. Проверять результат работ, переданный Специалистом Получателю поддержки, на соответствие условиям Технического задания.</w:t>
      </w:r>
    </w:p>
    <w:p w:rsidR="001F2396" w:rsidRPr="00E36E96" w:rsidRDefault="001F2396" w:rsidP="001F2396">
      <w:pPr>
        <w:widowControl w:val="0"/>
        <w:autoSpaceDE w:val="0"/>
        <w:autoSpaceDN w:val="0"/>
        <w:adjustRightInd w:val="0"/>
        <w:ind w:firstLine="709"/>
        <w:jc w:val="both"/>
        <w:rPr>
          <w:rFonts w:eastAsia="Calibri"/>
          <w:lang w:eastAsia="en-US"/>
        </w:rPr>
      </w:pPr>
      <w:r w:rsidRPr="00E36E96">
        <w:rPr>
          <w:rFonts w:eastAsia="Calibri"/>
          <w:lang w:eastAsia="en-US"/>
        </w:rPr>
        <w:t>3.2.3. Приостановить исполнение обязательств со своей стороны в случае непредставления Получателем поддержки</w:t>
      </w:r>
      <w:r w:rsidRPr="00E36E96">
        <w:t xml:space="preserve"> экземпляра Договора Фонда на бумажном носителе, подписанного со стороны </w:t>
      </w:r>
      <w:r w:rsidRPr="00E36E96">
        <w:rPr>
          <w:rFonts w:eastAsia="Calibri"/>
          <w:lang w:eastAsia="en-US"/>
        </w:rPr>
        <w:t>Получателя поддержки</w:t>
      </w:r>
      <w:r w:rsidRPr="00E36E96">
        <w:t>.</w:t>
      </w:r>
    </w:p>
    <w:p w:rsidR="001F2396" w:rsidRPr="00E36E96" w:rsidRDefault="001F2396" w:rsidP="001F2396">
      <w:pPr>
        <w:widowControl w:val="0"/>
        <w:autoSpaceDE w:val="0"/>
        <w:autoSpaceDN w:val="0"/>
        <w:adjustRightInd w:val="0"/>
        <w:ind w:firstLine="709"/>
        <w:jc w:val="both"/>
        <w:rPr>
          <w:b/>
          <w:sz w:val="23"/>
          <w:szCs w:val="23"/>
        </w:rPr>
      </w:pPr>
      <w:r w:rsidRPr="00E36E96">
        <w:rPr>
          <w:b/>
          <w:sz w:val="23"/>
          <w:szCs w:val="23"/>
        </w:rPr>
        <w:t>3.3. Получатель поддержки обязан:</w:t>
      </w:r>
    </w:p>
    <w:p w:rsidR="001F2396" w:rsidRPr="00E36E96" w:rsidRDefault="001F2396" w:rsidP="001F2396">
      <w:pPr>
        <w:widowControl w:val="0"/>
        <w:autoSpaceDE w:val="0"/>
        <w:autoSpaceDN w:val="0"/>
        <w:adjustRightInd w:val="0"/>
        <w:ind w:firstLine="709"/>
        <w:jc w:val="both"/>
      </w:pPr>
      <w:r w:rsidRPr="00E36E96">
        <w:t>3.3.1. В ходе оказания услуг взаимодействовать со Специалистом: предоставлять по запросу Специалиста информацию и материалы, необходимые для оказания услуг по Договору, осуществлять другие действия, необходимые для оказания услуг, в течении 3 рабочих дней после получения запроса Специалиста по адресу электронной почты, указанному в Договоре.</w:t>
      </w:r>
    </w:p>
    <w:p w:rsidR="001F2396" w:rsidRPr="00E36E96" w:rsidRDefault="001F2396" w:rsidP="001F2396">
      <w:pPr>
        <w:widowControl w:val="0"/>
        <w:autoSpaceDE w:val="0"/>
        <w:autoSpaceDN w:val="0"/>
        <w:adjustRightInd w:val="0"/>
        <w:ind w:firstLine="709"/>
        <w:jc w:val="both"/>
        <w:rPr>
          <w:rFonts w:eastAsia="Calibri"/>
          <w:lang w:eastAsia="en-US"/>
        </w:rPr>
      </w:pPr>
      <w:r w:rsidRPr="00E36E96">
        <w:rPr>
          <w:b/>
        </w:rPr>
        <w:t>3.4. Получатель поддержки вправе:</w:t>
      </w:r>
    </w:p>
    <w:p w:rsidR="001F2396" w:rsidRPr="00E36E96" w:rsidRDefault="001F2396" w:rsidP="001F2396">
      <w:pPr>
        <w:widowControl w:val="0"/>
        <w:autoSpaceDE w:val="0"/>
        <w:autoSpaceDN w:val="0"/>
        <w:adjustRightInd w:val="0"/>
        <w:ind w:firstLine="709"/>
        <w:jc w:val="both"/>
        <w:rPr>
          <w:rFonts w:eastAsia="Calibri"/>
          <w:lang w:eastAsia="en-US"/>
        </w:rPr>
      </w:pPr>
      <w:r w:rsidRPr="00E36E96">
        <w:rPr>
          <w:rFonts w:eastAsia="Calibri"/>
          <w:lang w:eastAsia="en-US"/>
        </w:rPr>
        <w:t>3.4.1. Требовать надлежащего исполнения обязательств в соответствии с Договором.</w:t>
      </w:r>
    </w:p>
    <w:p w:rsidR="001F2396" w:rsidRPr="00E36E96" w:rsidRDefault="001F2396" w:rsidP="001F2396">
      <w:pPr>
        <w:widowControl w:val="0"/>
        <w:autoSpaceDE w:val="0"/>
        <w:autoSpaceDN w:val="0"/>
        <w:adjustRightInd w:val="0"/>
        <w:ind w:firstLine="709"/>
        <w:jc w:val="both"/>
        <w:rPr>
          <w:rFonts w:eastAsia="Calibri"/>
          <w:lang w:eastAsia="en-US"/>
        </w:rPr>
      </w:pPr>
    </w:p>
    <w:p w:rsidR="001F2396" w:rsidRPr="00E36E96" w:rsidRDefault="001F2396" w:rsidP="001F2396">
      <w:pPr>
        <w:widowControl w:val="0"/>
        <w:autoSpaceDE w:val="0"/>
        <w:autoSpaceDN w:val="0"/>
        <w:adjustRightInd w:val="0"/>
        <w:ind w:firstLine="709"/>
        <w:jc w:val="both"/>
        <w:rPr>
          <w:rFonts w:eastAsia="Calibri"/>
          <w:lang w:eastAsia="en-US"/>
        </w:rPr>
      </w:pPr>
    </w:p>
    <w:p w:rsidR="001F2396" w:rsidRPr="00E36E96" w:rsidRDefault="001F2396" w:rsidP="001F2396">
      <w:pPr>
        <w:widowControl w:val="0"/>
        <w:autoSpaceDE w:val="0"/>
        <w:autoSpaceDN w:val="0"/>
        <w:adjustRightInd w:val="0"/>
        <w:ind w:firstLine="709"/>
        <w:jc w:val="both"/>
        <w:rPr>
          <w:rFonts w:eastAsia="Calibri"/>
          <w:sz w:val="23"/>
          <w:szCs w:val="23"/>
          <w:lang w:eastAsia="en-US"/>
        </w:rPr>
      </w:pPr>
    </w:p>
    <w:p w:rsidR="001F2396" w:rsidRPr="00E36E96" w:rsidRDefault="001F2396" w:rsidP="001F2396">
      <w:pPr>
        <w:widowControl w:val="0"/>
        <w:autoSpaceDE w:val="0"/>
        <w:autoSpaceDN w:val="0"/>
        <w:adjustRightInd w:val="0"/>
        <w:jc w:val="center"/>
        <w:rPr>
          <w:b/>
          <w:bCs/>
          <w:sz w:val="23"/>
          <w:szCs w:val="23"/>
        </w:rPr>
      </w:pPr>
      <w:r w:rsidRPr="00E36E96">
        <w:rPr>
          <w:b/>
          <w:bCs/>
          <w:sz w:val="23"/>
          <w:szCs w:val="23"/>
        </w:rPr>
        <w:lastRenderedPageBreak/>
        <w:t>4. Порядок сдачи и приемки оказанных услуг</w:t>
      </w:r>
    </w:p>
    <w:p w:rsidR="001F2396" w:rsidRPr="00E36E96" w:rsidRDefault="001F2396" w:rsidP="001F2396">
      <w:pPr>
        <w:widowControl w:val="0"/>
        <w:autoSpaceDE w:val="0"/>
        <w:autoSpaceDN w:val="0"/>
        <w:adjustRightInd w:val="0"/>
        <w:jc w:val="center"/>
        <w:rPr>
          <w:b/>
          <w:bCs/>
          <w:sz w:val="23"/>
          <w:szCs w:val="23"/>
        </w:rPr>
      </w:pPr>
    </w:p>
    <w:p w:rsidR="001F2396" w:rsidRPr="00E36E96" w:rsidRDefault="001F2396" w:rsidP="001F2396">
      <w:pPr>
        <w:widowControl w:val="0"/>
        <w:autoSpaceDE w:val="0"/>
        <w:autoSpaceDN w:val="0"/>
        <w:adjustRightInd w:val="0"/>
        <w:ind w:firstLine="709"/>
        <w:jc w:val="both"/>
        <w:rPr>
          <w:sz w:val="23"/>
          <w:szCs w:val="23"/>
        </w:rPr>
      </w:pPr>
      <w:r w:rsidRPr="00E36E96">
        <w:rPr>
          <w:sz w:val="23"/>
          <w:szCs w:val="23"/>
        </w:rPr>
        <w:t>4.1.  Если Получатель услуг по факту оказания услуг, указанных в Договоре, в течение 3 календарных дней не предъявил претензий к Фонду, услуга считается оказанной.</w:t>
      </w:r>
    </w:p>
    <w:p w:rsidR="001F2396" w:rsidRPr="00E36E96" w:rsidRDefault="001F2396" w:rsidP="001F2396">
      <w:pPr>
        <w:widowControl w:val="0"/>
        <w:autoSpaceDE w:val="0"/>
        <w:autoSpaceDN w:val="0"/>
        <w:adjustRightInd w:val="0"/>
        <w:ind w:firstLine="709"/>
        <w:jc w:val="both"/>
        <w:rPr>
          <w:rFonts w:eastAsia="Calibri"/>
          <w:sz w:val="23"/>
          <w:szCs w:val="23"/>
          <w:lang w:eastAsia="en-US"/>
        </w:rPr>
      </w:pPr>
    </w:p>
    <w:p w:rsidR="001F2396" w:rsidRPr="00E36E96" w:rsidRDefault="001F2396" w:rsidP="001F2396">
      <w:pPr>
        <w:widowControl w:val="0"/>
        <w:autoSpaceDE w:val="0"/>
        <w:autoSpaceDN w:val="0"/>
        <w:adjustRightInd w:val="0"/>
        <w:jc w:val="center"/>
        <w:rPr>
          <w:b/>
          <w:bCs/>
        </w:rPr>
      </w:pPr>
      <w:r w:rsidRPr="00E36E96">
        <w:rPr>
          <w:b/>
          <w:bCs/>
        </w:rPr>
        <w:t>5. Предоставление сведений о динамике показателей</w:t>
      </w:r>
    </w:p>
    <w:p w:rsidR="001F2396" w:rsidRPr="00E36E96" w:rsidRDefault="001F2396" w:rsidP="001F2396">
      <w:pPr>
        <w:widowControl w:val="0"/>
        <w:autoSpaceDE w:val="0"/>
        <w:autoSpaceDN w:val="0"/>
        <w:adjustRightInd w:val="0"/>
        <w:jc w:val="center"/>
        <w:rPr>
          <w:b/>
          <w:bCs/>
        </w:rPr>
      </w:pPr>
    </w:p>
    <w:p w:rsidR="001F2396" w:rsidRPr="00E36E96" w:rsidRDefault="001F2396" w:rsidP="001F2396">
      <w:pPr>
        <w:suppressAutoHyphens/>
        <w:ind w:firstLine="709"/>
        <w:contextualSpacing/>
        <w:jc w:val="both"/>
        <w:rPr>
          <w:rFonts w:eastAsia="Calibri"/>
          <w:lang w:eastAsia="en-US"/>
        </w:rPr>
      </w:pPr>
      <w:r w:rsidRPr="00E36E96">
        <w:rPr>
          <w:bCs/>
        </w:rPr>
        <w:t>5.1.</w:t>
      </w:r>
      <w:r w:rsidRPr="00E36E96">
        <w:rPr>
          <w:b/>
          <w:bCs/>
        </w:rPr>
        <w:t xml:space="preserve"> </w:t>
      </w:r>
      <w:r w:rsidRPr="00E36E96">
        <w:rPr>
          <w:bCs/>
        </w:rPr>
        <w:t>Получатель поддержки</w:t>
      </w:r>
      <w:r w:rsidRPr="00E36E96">
        <w:rPr>
          <w:rFonts w:eastAsia="Calibri"/>
          <w:lang w:eastAsia="en-US"/>
        </w:rPr>
        <w:t xml:space="preserve"> обязуется по требованию Фонда предоставлять сведения о динамике своих показателей:</w:t>
      </w:r>
    </w:p>
    <w:p w:rsidR="001F2396" w:rsidRPr="00E36E96" w:rsidRDefault="001F2396" w:rsidP="001F2396">
      <w:pPr>
        <w:suppressAutoHyphens/>
        <w:ind w:firstLine="709"/>
        <w:contextualSpacing/>
        <w:jc w:val="both"/>
        <w:rPr>
          <w:rFonts w:eastAsia="Calibri"/>
          <w:lang w:eastAsia="en-US"/>
        </w:rPr>
      </w:pPr>
      <w:r w:rsidRPr="00E36E96">
        <w:rPr>
          <w:rFonts w:eastAsia="Calibri"/>
          <w:lang w:eastAsia="en-US"/>
        </w:rPr>
        <w:t>1) объем выручки (руб.);</w:t>
      </w:r>
    </w:p>
    <w:p w:rsidR="001F2396" w:rsidRPr="00E36E96" w:rsidRDefault="001F2396" w:rsidP="001F2396">
      <w:pPr>
        <w:suppressAutoHyphens/>
        <w:ind w:firstLine="709"/>
        <w:contextualSpacing/>
        <w:jc w:val="both"/>
        <w:rPr>
          <w:rFonts w:eastAsia="Calibri"/>
          <w:lang w:eastAsia="en-US"/>
        </w:rPr>
      </w:pPr>
      <w:r w:rsidRPr="00E36E96">
        <w:rPr>
          <w:rFonts w:eastAsia="Calibri"/>
          <w:lang w:eastAsia="en-US"/>
        </w:rPr>
        <w:t>2) объем налоговых отчислений (руб.);</w:t>
      </w:r>
    </w:p>
    <w:p w:rsidR="001F2396" w:rsidRPr="00E36E96" w:rsidRDefault="001F2396" w:rsidP="001F2396">
      <w:pPr>
        <w:suppressAutoHyphens/>
        <w:ind w:firstLine="709"/>
        <w:contextualSpacing/>
        <w:jc w:val="both"/>
        <w:rPr>
          <w:rFonts w:eastAsia="Calibri"/>
          <w:lang w:eastAsia="en-US"/>
        </w:rPr>
      </w:pPr>
      <w:r w:rsidRPr="00E36E96">
        <w:rPr>
          <w:rFonts w:eastAsia="Calibri"/>
          <w:lang w:eastAsia="en-US"/>
        </w:rPr>
        <w:t>3) численность работников;</w:t>
      </w:r>
    </w:p>
    <w:p w:rsidR="001F2396" w:rsidRPr="00E36E96" w:rsidRDefault="001F2396" w:rsidP="001F2396">
      <w:pPr>
        <w:suppressAutoHyphens/>
        <w:ind w:firstLine="709"/>
        <w:contextualSpacing/>
        <w:jc w:val="both"/>
        <w:rPr>
          <w:rFonts w:eastAsia="Calibri"/>
          <w:lang w:eastAsia="en-US"/>
        </w:rPr>
      </w:pPr>
      <w:r w:rsidRPr="00E36E96">
        <w:rPr>
          <w:rFonts w:eastAsia="Calibri"/>
          <w:lang w:eastAsia="en-US"/>
        </w:rPr>
        <w:t>4) количество вновь созданных рабочих мест.</w:t>
      </w:r>
    </w:p>
    <w:p w:rsidR="001F2396" w:rsidRPr="00E36E96" w:rsidRDefault="001F2396" w:rsidP="001F2396">
      <w:pPr>
        <w:suppressAutoHyphens/>
        <w:ind w:firstLine="709"/>
        <w:contextualSpacing/>
        <w:jc w:val="both"/>
        <w:rPr>
          <w:rFonts w:eastAsia="Calibri"/>
          <w:lang w:eastAsia="en-US"/>
        </w:rPr>
      </w:pPr>
      <w:r w:rsidRPr="00E36E96">
        <w:rPr>
          <w:rFonts w:eastAsia="Calibri"/>
          <w:lang w:eastAsia="en-US"/>
        </w:rPr>
        <w:t>5.2. Запрос о предоставлении сведений может быть направлен Фондом с периодичностью один раз в полгода.</w:t>
      </w:r>
    </w:p>
    <w:p w:rsidR="001F2396" w:rsidRPr="00E36E96" w:rsidRDefault="001F2396" w:rsidP="001F2396">
      <w:pPr>
        <w:suppressAutoHyphens/>
        <w:ind w:firstLine="709"/>
        <w:contextualSpacing/>
        <w:jc w:val="both"/>
        <w:rPr>
          <w:rFonts w:eastAsia="Calibri"/>
          <w:lang w:eastAsia="en-US"/>
        </w:rPr>
      </w:pPr>
      <w:r w:rsidRPr="00E36E96">
        <w:rPr>
          <w:rFonts w:eastAsia="Calibri"/>
          <w:lang w:eastAsia="en-US"/>
        </w:rPr>
        <w:t>5.3. Обязательство, предусмотренное настоящим разделом, действует в течение трех лет с момента заключения Договора.</w:t>
      </w:r>
    </w:p>
    <w:p w:rsidR="001F2396" w:rsidRPr="00E36E96" w:rsidRDefault="001F2396" w:rsidP="001F2396">
      <w:pPr>
        <w:widowControl w:val="0"/>
        <w:autoSpaceDE w:val="0"/>
        <w:autoSpaceDN w:val="0"/>
        <w:adjustRightInd w:val="0"/>
        <w:ind w:firstLine="709"/>
        <w:jc w:val="both"/>
        <w:rPr>
          <w:rFonts w:eastAsia="Calibri"/>
          <w:sz w:val="23"/>
          <w:szCs w:val="23"/>
          <w:lang w:eastAsia="en-US"/>
        </w:rPr>
      </w:pPr>
    </w:p>
    <w:p w:rsidR="001F2396" w:rsidRPr="00E36E96" w:rsidRDefault="001F2396" w:rsidP="001F2396">
      <w:pPr>
        <w:widowControl w:val="0"/>
        <w:autoSpaceDE w:val="0"/>
        <w:autoSpaceDN w:val="0"/>
        <w:adjustRightInd w:val="0"/>
        <w:ind w:firstLine="709"/>
        <w:jc w:val="both"/>
        <w:rPr>
          <w:rFonts w:eastAsia="Calibri"/>
          <w:sz w:val="23"/>
          <w:szCs w:val="23"/>
          <w:lang w:eastAsia="en-US"/>
        </w:rPr>
      </w:pPr>
    </w:p>
    <w:p w:rsidR="001F2396" w:rsidRPr="00E36E96" w:rsidRDefault="001F2396" w:rsidP="001F2396">
      <w:pPr>
        <w:widowControl w:val="0"/>
        <w:autoSpaceDE w:val="0"/>
        <w:autoSpaceDN w:val="0"/>
        <w:adjustRightInd w:val="0"/>
        <w:jc w:val="center"/>
        <w:rPr>
          <w:b/>
          <w:bCs/>
          <w:sz w:val="23"/>
          <w:szCs w:val="23"/>
        </w:rPr>
      </w:pPr>
      <w:r w:rsidRPr="00E36E96">
        <w:rPr>
          <w:b/>
          <w:bCs/>
          <w:sz w:val="23"/>
          <w:szCs w:val="23"/>
        </w:rPr>
        <w:t>6. Ответственность Сторон</w:t>
      </w:r>
    </w:p>
    <w:p w:rsidR="001F2396" w:rsidRPr="00E36E96" w:rsidRDefault="001F2396" w:rsidP="001F2396">
      <w:pPr>
        <w:widowControl w:val="0"/>
        <w:autoSpaceDE w:val="0"/>
        <w:autoSpaceDN w:val="0"/>
        <w:adjustRightInd w:val="0"/>
        <w:jc w:val="center"/>
        <w:rPr>
          <w:b/>
          <w:bCs/>
          <w:sz w:val="23"/>
          <w:szCs w:val="23"/>
        </w:rPr>
      </w:pPr>
    </w:p>
    <w:p w:rsidR="001F2396" w:rsidRPr="00E36E96" w:rsidRDefault="001F2396" w:rsidP="001F2396">
      <w:pPr>
        <w:ind w:firstLine="709"/>
        <w:jc w:val="both"/>
        <w:rPr>
          <w:sz w:val="23"/>
          <w:szCs w:val="23"/>
          <w:lang w:eastAsia="en-US"/>
        </w:rPr>
      </w:pPr>
      <w:r w:rsidRPr="00E36E96">
        <w:rPr>
          <w:sz w:val="23"/>
          <w:szCs w:val="23"/>
          <w:lang w:eastAsia="en-US"/>
        </w:rPr>
        <w:t>6.1. В случае одностороннего отказа Получателя поддержки от оказания услуг по Договору Фонд вправе потребовать от Получателя поддержки уплату неустойки.</w:t>
      </w:r>
    </w:p>
    <w:p w:rsidR="001F2396" w:rsidRPr="00E36E96" w:rsidRDefault="001F2396" w:rsidP="001F2396">
      <w:pPr>
        <w:ind w:firstLine="709"/>
        <w:jc w:val="both"/>
        <w:rPr>
          <w:sz w:val="23"/>
          <w:szCs w:val="23"/>
          <w:lang w:eastAsia="en-US"/>
        </w:rPr>
      </w:pPr>
      <w:r w:rsidRPr="00E36E96">
        <w:rPr>
          <w:sz w:val="23"/>
          <w:szCs w:val="23"/>
          <w:lang w:eastAsia="en-US"/>
        </w:rPr>
        <w:t>6.2. Уплата Получателем поддержки неустойки или применение иной формы ответственности не освобождает его от исполнения обязательств по Договору.</w:t>
      </w:r>
    </w:p>
    <w:p w:rsidR="001F2396" w:rsidRPr="00E36E96" w:rsidRDefault="001F2396" w:rsidP="001F2396">
      <w:pPr>
        <w:ind w:firstLine="709"/>
        <w:jc w:val="both"/>
        <w:rPr>
          <w:sz w:val="23"/>
          <w:szCs w:val="23"/>
          <w:lang w:eastAsia="en-US"/>
        </w:rPr>
      </w:pPr>
      <w:r w:rsidRPr="00E36E96">
        <w:rPr>
          <w:sz w:val="23"/>
          <w:szCs w:val="23"/>
          <w:lang w:eastAsia="en-US"/>
        </w:rPr>
        <w:t>6.3. В случае одностороннего отказа Получателя поддержки от оказания услуг по Договору, Получатель поддержки обязуется по требованию Фонда возместить фактически понесенные расходы на оплату услуг Специалиста.</w:t>
      </w:r>
    </w:p>
    <w:p w:rsidR="001F2396" w:rsidRPr="00E36E96" w:rsidRDefault="001F2396" w:rsidP="001F2396">
      <w:pPr>
        <w:widowControl w:val="0"/>
        <w:autoSpaceDE w:val="0"/>
        <w:autoSpaceDN w:val="0"/>
        <w:adjustRightInd w:val="0"/>
        <w:ind w:firstLine="709"/>
        <w:jc w:val="center"/>
        <w:rPr>
          <w:b/>
          <w:bCs/>
          <w:sz w:val="23"/>
          <w:szCs w:val="23"/>
        </w:rPr>
      </w:pPr>
    </w:p>
    <w:p w:rsidR="001F2396" w:rsidRPr="00E36E96" w:rsidRDefault="001F2396" w:rsidP="001F2396">
      <w:pPr>
        <w:widowControl w:val="0"/>
        <w:autoSpaceDE w:val="0"/>
        <w:autoSpaceDN w:val="0"/>
        <w:adjustRightInd w:val="0"/>
        <w:jc w:val="center"/>
        <w:rPr>
          <w:b/>
          <w:bCs/>
        </w:rPr>
      </w:pPr>
      <w:r w:rsidRPr="00E36E96">
        <w:rPr>
          <w:b/>
          <w:bCs/>
        </w:rPr>
        <w:t>7. Порядок разрешения споров</w:t>
      </w:r>
    </w:p>
    <w:p w:rsidR="001F2396" w:rsidRPr="00E36E96" w:rsidRDefault="001F2396" w:rsidP="001F2396">
      <w:pPr>
        <w:widowControl w:val="0"/>
        <w:autoSpaceDE w:val="0"/>
        <w:autoSpaceDN w:val="0"/>
        <w:adjustRightInd w:val="0"/>
        <w:jc w:val="center"/>
        <w:rPr>
          <w:b/>
          <w:bCs/>
        </w:rPr>
      </w:pPr>
    </w:p>
    <w:p w:rsidR="001F2396" w:rsidRPr="00E36E96" w:rsidRDefault="001F2396" w:rsidP="001F2396">
      <w:pPr>
        <w:widowControl w:val="0"/>
        <w:autoSpaceDE w:val="0"/>
        <w:autoSpaceDN w:val="0"/>
        <w:adjustRightInd w:val="0"/>
        <w:ind w:firstLine="709"/>
        <w:jc w:val="both"/>
      </w:pPr>
      <w:r w:rsidRPr="00E36E96">
        <w:t>7.1. Все споры или разногласия, возникающие между Сторонами по Договору или в связи с ним, разрешаются путем переговоров между ними. Любая из Сторон, полагающая, что спор не может быть урегулирован путем переговоров, обязана направить другой Стороне письменную претензию, предоставив для рассмотрения претензии срок, составляющий 10 (десять) рабочих дней.</w:t>
      </w:r>
    </w:p>
    <w:p w:rsidR="001F2396" w:rsidRPr="00E36E96" w:rsidRDefault="001F2396" w:rsidP="001F2396">
      <w:pPr>
        <w:widowControl w:val="0"/>
        <w:autoSpaceDE w:val="0"/>
        <w:autoSpaceDN w:val="0"/>
        <w:adjustRightInd w:val="0"/>
        <w:ind w:firstLine="709"/>
        <w:jc w:val="both"/>
      </w:pPr>
      <w:r w:rsidRPr="00E36E96">
        <w:t>7.2. В случае невозможности разрешения разногласий путем переговоров они подлежат разрешению в Арбитражном суде Иркутской области.</w:t>
      </w:r>
    </w:p>
    <w:p w:rsidR="001F2396" w:rsidRPr="00E36E96" w:rsidRDefault="001F2396" w:rsidP="001F2396">
      <w:pPr>
        <w:widowControl w:val="0"/>
        <w:autoSpaceDE w:val="0"/>
        <w:autoSpaceDN w:val="0"/>
        <w:adjustRightInd w:val="0"/>
        <w:ind w:firstLine="709"/>
        <w:jc w:val="both"/>
      </w:pPr>
    </w:p>
    <w:p w:rsidR="001F2396" w:rsidRPr="00E36E96" w:rsidRDefault="001F2396" w:rsidP="001F2396">
      <w:pPr>
        <w:widowControl w:val="0"/>
        <w:autoSpaceDE w:val="0"/>
        <w:autoSpaceDN w:val="0"/>
        <w:adjustRightInd w:val="0"/>
        <w:ind w:firstLine="709"/>
        <w:jc w:val="both"/>
        <w:rPr>
          <w:sz w:val="23"/>
          <w:szCs w:val="23"/>
        </w:rPr>
      </w:pPr>
    </w:p>
    <w:p w:rsidR="001F2396" w:rsidRPr="00E36E96" w:rsidRDefault="001F2396" w:rsidP="001F2396">
      <w:pPr>
        <w:widowControl w:val="0"/>
        <w:autoSpaceDE w:val="0"/>
        <w:autoSpaceDN w:val="0"/>
        <w:adjustRightInd w:val="0"/>
        <w:jc w:val="center"/>
        <w:rPr>
          <w:b/>
          <w:bCs/>
        </w:rPr>
      </w:pPr>
      <w:r w:rsidRPr="00E36E96">
        <w:rPr>
          <w:b/>
          <w:bCs/>
        </w:rPr>
        <w:t>8. Порядок изменения и расторжения договора</w:t>
      </w:r>
    </w:p>
    <w:p w:rsidR="001F2396" w:rsidRPr="00E36E96" w:rsidRDefault="001F2396" w:rsidP="001F2396">
      <w:pPr>
        <w:widowControl w:val="0"/>
        <w:autoSpaceDE w:val="0"/>
        <w:autoSpaceDN w:val="0"/>
        <w:adjustRightInd w:val="0"/>
        <w:jc w:val="center"/>
        <w:rPr>
          <w:b/>
          <w:bCs/>
        </w:rPr>
      </w:pPr>
    </w:p>
    <w:p w:rsidR="001F2396" w:rsidRPr="00E36E96" w:rsidRDefault="001F2396" w:rsidP="001F2396">
      <w:pPr>
        <w:widowControl w:val="0"/>
        <w:autoSpaceDE w:val="0"/>
        <w:autoSpaceDN w:val="0"/>
        <w:adjustRightInd w:val="0"/>
        <w:ind w:firstLine="709"/>
        <w:jc w:val="both"/>
      </w:pPr>
      <w:r w:rsidRPr="00E36E96">
        <w:t>8.1. Любые изменения и дополнения к настоящему Договору имеют силу только в том случае, если они оформлены в письменном виде и подписаны обеими Сторонами и заверены печатью.</w:t>
      </w:r>
    </w:p>
    <w:p w:rsidR="001F2396" w:rsidRPr="00E36E96" w:rsidRDefault="001F2396" w:rsidP="001F2396">
      <w:pPr>
        <w:widowControl w:val="0"/>
        <w:autoSpaceDE w:val="0"/>
        <w:autoSpaceDN w:val="0"/>
        <w:adjustRightInd w:val="0"/>
        <w:ind w:firstLine="709"/>
        <w:jc w:val="both"/>
      </w:pPr>
      <w:r w:rsidRPr="00E36E96">
        <w:rPr>
          <w:rFonts w:eastAsia="Calibri"/>
          <w:lang w:eastAsia="en-US"/>
        </w:rPr>
        <w:t>8.2. Расторжение Договора может иметь место по соглашению Сторон или решению суда по основаниям, предусмотренным действующим законодательством Российской Федерации.</w:t>
      </w:r>
    </w:p>
    <w:p w:rsidR="001F2396" w:rsidRPr="00E36E96" w:rsidRDefault="001F2396" w:rsidP="001F2396">
      <w:pPr>
        <w:widowControl w:val="0"/>
        <w:autoSpaceDE w:val="0"/>
        <w:autoSpaceDN w:val="0"/>
        <w:adjustRightInd w:val="0"/>
        <w:jc w:val="center"/>
        <w:rPr>
          <w:b/>
          <w:bCs/>
        </w:rPr>
      </w:pPr>
    </w:p>
    <w:p w:rsidR="001F2396" w:rsidRDefault="001F2396" w:rsidP="001F2396">
      <w:pPr>
        <w:widowControl w:val="0"/>
        <w:autoSpaceDE w:val="0"/>
        <w:autoSpaceDN w:val="0"/>
        <w:adjustRightInd w:val="0"/>
        <w:jc w:val="center"/>
        <w:rPr>
          <w:b/>
          <w:bCs/>
        </w:rPr>
      </w:pPr>
      <w:r w:rsidRPr="00E36E96">
        <w:rPr>
          <w:b/>
          <w:bCs/>
        </w:rPr>
        <w:t>9. Прочие условия</w:t>
      </w:r>
    </w:p>
    <w:p w:rsidR="001F2396" w:rsidRPr="00E36E96" w:rsidRDefault="001F2396" w:rsidP="001F2396">
      <w:pPr>
        <w:widowControl w:val="0"/>
        <w:autoSpaceDE w:val="0"/>
        <w:autoSpaceDN w:val="0"/>
        <w:adjustRightInd w:val="0"/>
        <w:jc w:val="center"/>
        <w:rPr>
          <w:b/>
          <w:bCs/>
        </w:rPr>
      </w:pPr>
    </w:p>
    <w:p w:rsidR="001F2396" w:rsidRPr="00E36E96" w:rsidRDefault="001F2396" w:rsidP="001F2396">
      <w:pPr>
        <w:widowControl w:val="0"/>
        <w:autoSpaceDE w:val="0"/>
        <w:autoSpaceDN w:val="0"/>
        <w:adjustRightInd w:val="0"/>
        <w:ind w:firstLine="709"/>
        <w:jc w:val="both"/>
      </w:pPr>
      <w:r w:rsidRPr="00E36E96">
        <w:t>9.1. Договор вступает в законную силу с момента его подписания и действует до полного исполнения Сторонами своих обязательств.</w:t>
      </w:r>
    </w:p>
    <w:p w:rsidR="001F2396" w:rsidRPr="00E36E96" w:rsidRDefault="001F2396" w:rsidP="001F2396">
      <w:pPr>
        <w:widowControl w:val="0"/>
        <w:autoSpaceDE w:val="0"/>
        <w:autoSpaceDN w:val="0"/>
        <w:adjustRightInd w:val="0"/>
        <w:ind w:firstLine="709"/>
        <w:jc w:val="both"/>
      </w:pPr>
      <w:r w:rsidRPr="00E36E96">
        <w:t xml:space="preserve">9.2. В случае изменения у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w:t>
      </w:r>
      <w:r w:rsidRPr="00E36E96">
        <w:lastRenderedPageBreak/>
        <w:t>Договора.</w:t>
      </w:r>
    </w:p>
    <w:p w:rsidR="001F2396" w:rsidRPr="00E36E96" w:rsidRDefault="001F2396" w:rsidP="001F2396">
      <w:pPr>
        <w:widowControl w:val="0"/>
        <w:autoSpaceDE w:val="0"/>
        <w:autoSpaceDN w:val="0"/>
        <w:adjustRightInd w:val="0"/>
        <w:ind w:firstLine="709"/>
        <w:jc w:val="both"/>
      </w:pPr>
      <w:r w:rsidRPr="00E36E96">
        <w:t>9.3. Договор составлен в 2 (двух) экземплярах, имеющих одинаковую юридическую силу, по одному для каждой из Сторон.</w:t>
      </w:r>
    </w:p>
    <w:p w:rsidR="001F2396" w:rsidRPr="00E36E96" w:rsidRDefault="001F2396" w:rsidP="001F2396">
      <w:pPr>
        <w:widowControl w:val="0"/>
        <w:autoSpaceDE w:val="0"/>
        <w:autoSpaceDN w:val="0"/>
        <w:adjustRightInd w:val="0"/>
        <w:ind w:firstLine="709"/>
        <w:jc w:val="both"/>
      </w:pPr>
      <w:r w:rsidRPr="00E36E96">
        <w:t>9.4. Приложения к Договору составляют его неотъемлемую часть.</w:t>
      </w:r>
    </w:p>
    <w:p w:rsidR="001F2396" w:rsidRPr="00E36E96" w:rsidRDefault="001F2396" w:rsidP="001F2396">
      <w:pPr>
        <w:widowControl w:val="0"/>
        <w:autoSpaceDE w:val="0"/>
        <w:autoSpaceDN w:val="0"/>
        <w:adjustRightInd w:val="0"/>
        <w:ind w:firstLine="709"/>
        <w:jc w:val="both"/>
      </w:pPr>
      <w:r w:rsidRPr="00E36E96">
        <w:t>9.5. Вопросы, не урегулированные Договором, разрешаются в соответствии с действующим законодательством Российской Федерации.</w:t>
      </w:r>
    </w:p>
    <w:p w:rsidR="001F2396" w:rsidRPr="00E36E96" w:rsidRDefault="001F2396" w:rsidP="001F2396">
      <w:pPr>
        <w:widowControl w:val="0"/>
        <w:autoSpaceDE w:val="0"/>
        <w:autoSpaceDN w:val="0"/>
        <w:adjustRightInd w:val="0"/>
        <w:ind w:firstLine="709"/>
        <w:jc w:val="both"/>
        <w:rPr>
          <w:sz w:val="23"/>
          <w:szCs w:val="23"/>
        </w:rPr>
      </w:pPr>
    </w:p>
    <w:p w:rsidR="001F2396" w:rsidRPr="00E36E96" w:rsidRDefault="001F2396" w:rsidP="001F2396">
      <w:pPr>
        <w:widowControl w:val="0"/>
        <w:autoSpaceDE w:val="0"/>
        <w:autoSpaceDN w:val="0"/>
        <w:adjustRightInd w:val="0"/>
        <w:jc w:val="center"/>
        <w:rPr>
          <w:b/>
          <w:bCs/>
          <w:sz w:val="23"/>
          <w:szCs w:val="23"/>
        </w:rPr>
      </w:pPr>
      <w:r w:rsidRPr="00E36E96">
        <w:rPr>
          <w:b/>
          <w:bCs/>
          <w:sz w:val="23"/>
          <w:szCs w:val="23"/>
        </w:rPr>
        <w:t>10. Местонахождение и банковские реквизиты Сторон</w:t>
      </w:r>
    </w:p>
    <w:p w:rsidR="001F2396" w:rsidRPr="00E36E96" w:rsidRDefault="001F2396" w:rsidP="001F2396">
      <w:pPr>
        <w:widowControl w:val="0"/>
        <w:autoSpaceDE w:val="0"/>
        <w:autoSpaceDN w:val="0"/>
        <w:adjustRightInd w:val="0"/>
        <w:jc w:val="center"/>
        <w:rPr>
          <w:b/>
          <w:bCs/>
          <w:sz w:val="23"/>
          <w:szCs w:val="23"/>
        </w:rPr>
      </w:pPr>
    </w:p>
    <w:tbl>
      <w:tblPr>
        <w:tblpPr w:leftFromText="180" w:rightFromText="180" w:bottomFromText="160" w:vertAnchor="text" w:tblpX="78" w:tblpY="1"/>
        <w:tblOverlap w:val="never"/>
        <w:tblW w:w="0" w:type="auto"/>
        <w:tblLook w:val="01E0" w:firstRow="1" w:lastRow="1" w:firstColumn="1" w:lastColumn="1" w:noHBand="0" w:noVBand="0"/>
      </w:tblPr>
      <w:tblGrid>
        <w:gridCol w:w="4671"/>
      </w:tblGrid>
      <w:tr w:rsidR="001F2396" w:rsidRPr="00E36E96" w:rsidTr="00FB32C4">
        <w:tc>
          <w:tcPr>
            <w:tcW w:w="4671" w:type="dxa"/>
            <w:hideMark/>
          </w:tcPr>
          <w:p w:rsidR="001F2396" w:rsidRPr="00E36E96" w:rsidRDefault="001F2396" w:rsidP="00FB32C4">
            <w:pPr>
              <w:keepNext/>
              <w:widowControl w:val="0"/>
              <w:autoSpaceDE w:val="0"/>
              <w:autoSpaceDN w:val="0"/>
              <w:adjustRightInd w:val="0"/>
              <w:outlineLvl w:val="0"/>
              <w:rPr>
                <w:b/>
              </w:rPr>
            </w:pPr>
            <w:r w:rsidRPr="00E36E96">
              <w:rPr>
                <w:b/>
              </w:rPr>
              <w:t>Фонд:</w:t>
            </w:r>
          </w:p>
          <w:p w:rsidR="001F2396" w:rsidRPr="00E36E96" w:rsidRDefault="001F2396" w:rsidP="00FB32C4">
            <w:pPr>
              <w:keepNext/>
              <w:widowControl w:val="0"/>
              <w:autoSpaceDE w:val="0"/>
              <w:autoSpaceDN w:val="0"/>
              <w:adjustRightInd w:val="0"/>
              <w:outlineLvl w:val="0"/>
            </w:pPr>
            <w:r w:rsidRPr="00E36E96">
              <w:t>Фонд «Центр поддержки субъектов малого и среднего предпринимательства в Иркутской области»</w:t>
            </w:r>
          </w:p>
        </w:tc>
      </w:tr>
      <w:tr w:rsidR="001F2396" w:rsidRPr="00E36E96" w:rsidTr="00FB32C4">
        <w:tc>
          <w:tcPr>
            <w:tcW w:w="4671" w:type="dxa"/>
          </w:tcPr>
          <w:p w:rsidR="001F2396" w:rsidRPr="00E36E96" w:rsidRDefault="001F2396" w:rsidP="00FB32C4">
            <w:pPr>
              <w:widowControl w:val="0"/>
              <w:autoSpaceDE w:val="0"/>
              <w:autoSpaceDN w:val="0"/>
              <w:adjustRightInd w:val="0"/>
            </w:pPr>
          </w:p>
          <w:p w:rsidR="001F2396" w:rsidRPr="00E36E96" w:rsidRDefault="001F2396" w:rsidP="00FB32C4">
            <w:pPr>
              <w:widowControl w:val="0"/>
              <w:autoSpaceDE w:val="0"/>
              <w:autoSpaceDN w:val="0"/>
              <w:adjustRightInd w:val="0"/>
            </w:pPr>
            <w:r w:rsidRPr="00E36E96">
              <w:t>Юридический/фактический адрес: 664011, г. Иркутск, ул. Рабочая, д. 2А, оф. 436</w:t>
            </w:r>
          </w:p>
          <w:p w:rsidR="001F2396" w:rsidRPr="00E36E96" w:rsidRDefault="001F2396" w:rsidP="00FB32C4">
            <w:pPr>
              <w:widowControl w:val="0"/>
              <w:autoSpaceDE w:val="0"/>
              <w:autoSpaceDN w:val="0"/>
              <w:adjustRightInd w:val="0"/>
            </w:pPr>
            <w:r w:rsidRPr="00E36E96">
              <w:t>ИНН/КПП 3812140825/380801001</w:t>
            </w:r>
          </w:p>
          <w:p w:rsidR="001F2396" w:rsidRPr="00E36E96" w:rsidRDefault="001F2396" w:rsidP="00FB32C4">
            <w:pPr>
              <w:widowControl w:val="0"/>
              <w:autoSpaceDE w:val="0"/>
              <w:autoSpaceDN w:val="0"/>
              <w:adjustRightInd w:val="0"/>
            </w:pPr>
            <w:r w:rsidRPr="00E36E96">
              <w:t>р/с 40703810718350027744</w:t>
            </w:r>
          </w:p>
          <w:p w:rsidR="001F2396" w:rsidRPr="00E36E96" w:rsidRDefault="001F2396" w:rsidP="00FB32C4">
            <w:pPr>
              <w:widowControl w:val="0"/>
              <w:autoSpaceDE w:val="0"/>
              <w:autoSpaceDN w:val="0"/>
              <w:adjustRightInd w:val="0"/>
            </w:pPr>
            <w:r w:rsidRPr="00E36E96">
              <w:t xml:space="preserve">Байкальский Банк Сбербанка России </w:t>
            </w:r>
          </w:p>
          <w:p w:rsidR="001F2396" w:rsidRPr="00E36E96" w:rsidRDefault="001F2396" w:rsidP="00FB32C4">
            <w:pPr>
              <w:widowControl w:val="0"/>
              <w:autoSpaceDE w:val="0"/>
              <w:autoSpaceDN w:val="0"/>
              <w:adjustRightInd w:val="0"/>
            </w:pPr>
            <w:r w:rsidRPr="00E36E96">
              <w:t>г. Иркутск</w:t>
            </w:r>
          </w:p>
          <w:p w:rsidR="001F2396" w:rsidRPr="00E36E96" w:rsidRDefault="001F2396" w:rsidP="00FB32C4">
            <w:pPr>
              <w:widowControl w:val="0"/>
              <w:autoSpaceDE w:val="0"/>
              <w:autoSpaceDN w:val="0"/>
              <w:adjustRightInd w:val="0"/>
            </w:pPr>
            <w:r w:rsidRPr="00E36E96">
              <w:t>к/с 30101810900000000607</w:t>
            </w:r>
          </w:p>
          <w:p w:rsidR="001F2396" w:rsidRPr="00E36E96" w:rsidRDefault="001F2396" w:rsidP="00FB32C4">
            <w:pPr>
              <w:widowControl w:val="0"/>
              <w:autoSpaceDE w:val="0"/>
              <w:autoSpaceDN w:val="0"/>
              <w:adjustRightInd w:val="0"/>
            </w:pPr>
            <w:r w:rsidRPr="00E36E96">
              <w:t>БИК 042520607</w:t>
            </w:r>
          </w:p>
          <w:p w:rsidR="001F2396" w:rsidRPr="00E36E96" w:rsidRDefault="001F2396" w:rsidP="00FB32C4">
            <w:pPr>
              <w:widowControl w:val="0"/>
              <w:autoSpaceDE w:val="0"/>
              <w:autoSpaceDN w:val="0"/>
              <w:adjustRightInd w:val="0"/>
            </w:pPr>
            <w:proofErr w:type="spellStart"/>
            <w:r w:rsidRPr="00E36E96">
              <w:rPr>
                <w:lang w:val="en-US"/>
              </w:rPr>
              <w:t>cpp</w:t>
            </w:r>
            <w:proofErr w:type="spellEnd"/>
            <w:r w:rsidRPr="00E36E96">
              <w:t>-</w:t>
            </w:r>
            <w:proofErr w:type="spellStart"/>
            <w:r w:rsidRPr="00E36E96">
              <w:rPr>
                <w:lang w:val="en-US"/>
              </w:rPr>
              <w:t>irkobl</w:t>
            </w:r>
            <w:proofErr w:type="spellEnd"/>
            <w:r w:rsidRPr="00E36E96">
              <w:t>@</w:t>
            </w:r>
            <w:r w:rsidRPr="00E36E96">
              <w:rPr>
                <w:lang w:val="en-US"/>
              </w:rPr>
              <w:t>mail</w:t>
            </w:r>
            <w:r w:rsidRPr="00E36E96">
              <w:t>.</w:t>
            </w:r>
            <w:proofErr w:type="spellStart"/>
            <w:r w:rsidRPr="00E36E96">
              <w:rPr>
                <w:lang w:val="en-US"/>
              </w:rPr>
              <w:t>ru</w:t>
            </w:r>
            <w:proofErr w:type="spellEnd"/>
          </w:p>
        </w:tc>
      </w:tr>
      <w:tr w:rsidR="001F2396" w:rsidRPr="00E36E96" w:rsidTr="00FB32C4">
        <w:trPr>
          <w:trHeight w:val="813"/>
        </w:trPr>
        <w:tc>
          <w:tcPr>
            <w:tcW w:w="4671" w:type="dxa"/>
          </w:tcPr>
          <w:p w:rsidR="001F2396" w:rsidRPr="00E36E96" w:rsidRDefault="001F2396" w:rsidP="00FB32C4">
            <w:pPr>
              <w:jc w:val="both"/>
            </w:pPr>
          </w:p>
          <w:p w:rsidR="001F2396" w:rsidRPr="00E36E96" w:rsidRDefault="001F2396" w:rsidP="00FB32C4">
            <w:pPr>
              <w:jc w:val="both"/>
            </w:pPr>
            <w:r w:rsidRPr="00E36E96">
              <w:t>Директор</w:t>
            </w:r>
          </w:p>
          <w:p w:rsidR="001F2396" w:rsidRPr="00E36E96" w:rsidRDefault="001F2396" w:rsidP="00FB32C4">
            <w:pPr>
              <w:jc w:val="both"/>
            </w:pPr>
          </w:p>
          <w:p w:rsidR="001F2396" w:rsidRPr="00E36E96" w:rsidRDefault="001F2396" w:rsidP="00FB32C4">
            <w:pPr>
              <w:jc w:val="both"/>
            </w:pPr>
            <w:r w:rsidRPr="00E36E96">
              <w:t xml:space="preserve">____________________ Н.А. Давыдова </w:t>
            </w:r>
          </w:p>
          <w:p w:rsidR="001F2396" w:rsidRPr="00E36E96" w:rsidRDefault="001F2396" w:rsidP="00FB32C4">
            <w:pPr>
              <w:jc w:val="both"/>
            </w:pPr>
            <w:r w:rsidRPr="00E36E96">
              <w:t>МП</w:t>
            </w:r>
          </w:p>
        </w:tc>
      </w:tr>
    </w:tbl>
    <w:p w:rsidR="001F2396" w:rsidRPr="00E36E96" w:rsidRDefault="001F2396" w:rsidP="001F2396">
      <w:pPr>
        <w:spacing w:after="160" w:line="259" w:lineRule="auto"/>
        <w:rPr>
          <w:b/>
        </w:rPr>
      </w:pPr>
      <w:r w:rsidRPr="00E36E96">
        <w:rPr>
          <w:b/>
        </w:rPr>
        <w:t>Получатель поддержки:</w:t>
      </w:r>
    </w:p>
    <w:p w:rsidR="001F2396" w:rsidRPr="00E36E96" w:rsidRDefault="001F2396" w:rsidP="001F2396">
      <w:pPr>
        <w:spacing w:after="160" w:line="259" w:lineRule="auto"/>
        <w:rPr>
          <w:b/>
        </w:rPr>
      </w:pPr>
    </w:p>
    <w:p w:rsidR="001F2396" w:rsidRPr="00E36E96" w:rsidRDefault="001F2396" w:rsidP="001F2396">
      <w:pPr>
        <w:spacing w:after="160" w:line="259" w:lineRule="auto"/>
        <w:rPr>
          <w:b/>
        </w:rPr>
      </w:pPr>
    </w:p>
    <w:p w:rsidR="001F2396" w:rsidRPr="00E36E96" w:rsidRDefault="001F2396" w:rsidP="001F2396">
      <w:pPr>
        <w:spacing w:after="160" w:line="259" w:lineRule="auto"/>
        <w:rPr>
          <w:b/>
        </w:rPr>
      </w:pPr>
    </w:p>
    <w:p w:rsidR="001F2396" w:rsidRPr="00E36E96" w:rsidRDefault="001F2396" w:rsidP="001F2396">
      <w:pPr>
        <w:spacing w:after="160" w:line="259" w:lineRule="auto"/>
        <w:rPr>
          <w:b/>
        </w:rPr>
      </w:pPr>
    </w:p>
    <w:p w:rsidR="001F2396" w:rsidRPr="00E36E96" w:rsidRDefault="001F2396" w:rsidP="001F2396">
      <w:pPr>
        <w:spacing w:after="160" w:line="259" w:lineRule="auto"/>
        <w:rPr>
          <w:b/>
        </w:rPr>
      </w:pPr>
    </w:p>
    <w:p w:rsidR="001F2396" w:rsidRPr="00E36E96" w:rsidRDefault="001F2396" w:rsidP="001F2396">
      <w:pPr>
        <w:spacing w:after="160" w:line="259" w:lineRule="auto"/>
        <w:rPr>
          <w:b/>
        </w:rPr>
      </w:pPr>
    </w:p>
    <w:p w:rsidR="001F2396" w:rsidRPr="00E36E96" w:rsidRDefault="001F2396" w:rsidP="001F2396">
      <w:pPr>
        <w:spacing w:after="160" w:line="259" w:lineRule="auto"/>
        <w:rPr>
          <w:b/>
        </w:rPr>
      </w:pPr>
    </w:p>
    <w:p w:rsidR="001F2396" w:rsidRPr="00E36E96" w:rsidRDefault="001F2396" w:rsidP="001F2396">
      <w:pPr>
        <w:spacing w:after="160" w:line="259" w:lineRule="auto"/>
        <w:rPr>
          <w:b/>
        </w:rPr>
      </w:pPr>
    </w:p>
    <w:p w:rsidR="001F2396" w:rsidRPr="00E36E96" w:rsidRDefault="001F2396" w:rsidP="001F2396">
      <w:pPr>
        <w:jc w:val="both"/>
        <w:rPr>
          <w:bCs/>
        </w:rPr>
      </w:pPr>
    </w:p>
    <w:p w:rsidR="001F2396" w:rsidRPr="00E36E96" w:rsidRDefault="001F2396" w:rsidP="001F2396">
      <w:pPr>
        <w:jc w:val="both"/>
        <w:rPr>
          <w:bCs/>
        </w:rPr>
      </w:pPr>
    </w:p>
    <w:p w:rsidR="001F2396" w:rsidRPr="00E36E96" w:rsidRDefault="001F2396" w:rsidP="001F2396">
      <w:pPr>
        <w:jc w:val="both"/>
        <w:rPr>
          <w:bCs/>
        </w:rPr>
      </w:pPr>
      <w:r w:rsidRPr="00E36E96">
        <w:rPr>
          <w:bCs/>
        </w:rPr>
        <w:t>____________________   _._. ___________</w:t>
      </w:r>
    </w:p>
    <w:p w:rsidR="001F2396" w:rsidRPr="00E36E96" w:rsidRDefault="001F2396" w:rsidP="001F2396">
      <w:pPr>
        <w:spacing w:after="160" w:line="259" w:lineRule="auto"/>
        <w:rPr>
          <w:b/>
        </w:rPr>
      </w:pPr>
      <w:r w:rsidRPr="00E36E96">
        <w:rPr>
          <w:bCs/>
        </w:rPr>
        <w:t>МП</w:t>
      </w:r>
    </w:p>
    <w:p w:rsidR="001F2396" w:rsidRDefault="001F2396" w:rsidP="001F2396">
      <w:pPr>
        <w:spacing w:after="160" w:line="259" w:lineRule="auto"/>
        <w:rPr>
          <w:u w:val="single"/>
        </w:rPr>
      </w:pPr>
    </w:p>
    <w:p w:rsidR="00B44C99" w:rsidRPr="001F2396" w:rsidRDefault="00B44C99" w:rsidP="001F2396"/>
    <w:sectPr w:rsidR="00B44C99" w:rsidRPr="001F2396" w:rsidSect="009F4E42">
      <w:footerReference w:type="default" r:id="rId5"/>
      <w:pgSz w:w="11906" w:h="16838"/>
      <w:pgMar w:top="567" w:right="991" w:bottom="993" w:left="1276" w:header="708"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D0" w:rsidRDefault="001F2396">
    <w:pPr>
      <w:pStyle w:val="a3"/>
      <w:jc w:val="right"/>
    </w:pPr>
  </w:p>
  <w:p w:rsidR="00D028D0" w:rsidRDefault="001F2396">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64788"/>
    <w:multiLevelType w:val="hybridMultilevel"/>
    <w:tmpl w:val="94343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23"/>
    <w:rsid w:val="001F2396"/>
    <w:rsid w:val="00983123"/>
    <w:rsid w:val="00B4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BC986-124E-41FB-8368-4FF5B2EF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F2396"/>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1F239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Тверитинов</dc:creator>
  <cp:keywords/>
  <dc:description/>
  <cp:lastModifiedBy>Александр А. Тверитинов</cp:lastModifiedBy>
  <cp:revision>2</cp:revision>
  <dcterms:created xsi:type="dcterms:W3CDTF">2020-10-05T07:41:00Z</dcterms:created>
  <dcterms:modified xsi:type="dcterms:W3CDTF">2020-10-05T07:41:00Z</dcterms:modified>
</cp:coreProperties>
</file>